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bce78af3765b5c55e604ac63f3c7a8cb8bb237"/>
    <w:p>
      <w:pPr>
        <w:pStyle w:val="Heading3"/>
      </w:pPr>
      <w:r>
        <w:t xml:space="preserve">Воронцовский парк станет местом для «Призрачной гонки»</w:t>
      </w:r>
    </w:p>
    <w:p>
      <w:pPr>
        <w:pStyle w:val="FirstParagraph"/>
      </w:pPr>
      <w:r>
        <w:t xml:space="preserve">25.10.2017</w:t>
      </w:r>
    </w:p>
    <w:p>
      <w:pPr>
        <w:pStyle w:val="BodyText"/>
      </w:pPr>
      <w:r>
        <w:rPr>
          <w:bCs/>
          <w:b/>
        </w:rPr>
        <w:t xml:space="preserve">28 октября в Воронцовском парке состоится спортивный костюмированный забег для детей и взрослых перед Хэллоуином. В конце праздника собравшихся пригласят на зажигательную дискотеку, сообщает газета «За Калужской заставой».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Перед мероприятием желающим нанесут тематический аквагрим, а затем будет дан старт «взрослому» забегу на пять километров. После него участники праздника и волонтеры сыграют в викторины, а дети пробегут дистанцию длиной 700 метров.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Праздничная «Призрачная гонка» будет проходить с 8:30 до 11:30, сбор гостей и участников состоится рядом с беседкой между зоной аттракционов «Аллея игр» и Китайским садом. Принять участие в ней можно бесплатно, по предварительной регистрации и предъявлении штрих-кода parkrun-id. Его можно получить в одноименной глобальной системе.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http://kotlovka.mos.ru/presscenter/news/detail/6939237.html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Котловка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tlovka.mos.ru" TargetMode="External" /><Relationship Type="http://schemas.openxmlformats.org/officeDocument/2006/relationships/hyperlink" Id="rId20" Target="http://kotlovka.mos.ru/presscenter/news/detail/69392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tlovka.mos.ru" TargetMode="External" /><Relationship Type="http://schemas.openxmlformats.org/officeDocument/2006/relationships/hyperlink" Id="rId20" Target="http://kotlovka.mos.ru/presscenter/news/detail/69392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2025-06-27T03:03:34Z</dcterms:created>
  <dcterms:modified xsi:type="dcterms:W3CDTF">2025-06-27T03:03:34Z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