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809d3d6dfbb862ec66abe8a18cd4d831178c2e"/>
    <w:p>
      <w:pPr>
        <w:pStyle w:val="Heading3"/>
      </w:pPr>
      <w:r>
        <w:t xml:space="preserve">Как задекларировать доходы через портал госуслуг</w:t>
      </w:r>
    </w:p>
    <w:p>
      <w:pPr>
        <w:pStyle w:val="FirstParagraph"/>
      </w:pPr>
      <w:r>
        <w:t xml:space="preserve">10.07.2018</w:t>
      </w:r>
    </w:p>
    <w:p>
      <w:pPr>
        <w:pStyle w:val="BodyText"/>
      </w:pPr>
      <w:r>
        <w:t xml:space="preserve">Представить декларацию о доходах в налоговые органы можно с помощью Единого портала государственных и муниципальных услуг.</w:t>
      </w:r>
    </w:p>
    <w:p>
      <w:pPr>
        <w:pStyle w:val="BodyText"/>
      </w:pPr>
      <w:r>
        <w:t xml:space="preserve">Сделать это могут москвичи, имеющие подтвержденную учетную запись ЕСИА, авторизовавшись с её помощью на портале госуслуг. После авторизации пользователю следует перейти в раздел «Налогов и финансов», кликнуть по вкладке «Приема деклараций» и затем выбрать опцию «Предоставить форму 3-НДФЛ».</w:t>
      </w:r>
    </w:p>
    <w:p>
      <w:pPr>
        <w:pStyle w:val="BodyText"/>
      </w:pPr>
      <w:r>
        <w:t xml:space="preserve">Следующий шаг состоит в онлайн формировании декларации, причем, если она подается впервые, это следует указать в самом начале. В случае повторного заполнения можно воспользоваться сохраненной на сайте формой, выбрав в соответствующем окне вариант «продолжить внесение сведений в уже существующую форму».</w:t>
      </w:r>
    </w:p>
    <w:p>
      <w:pPr>
        <w:pStyle w:val="BodyText"/>
      </w:pPr>
      <w:r>
        <w:t xml:space="preserve">Также для заполнения декларации можно использовать специальную программу, размещенную на сайте ФНС России по ссылке</w:t>
      </w:r>
      <w:r>
        <w:t xml:space="preserve"> </w:t>
      </w:r>
      <w:hyperlink r:id="rId20">
        <w:r>
          <w:rPr>
            <w:rStyle w:val="Hyperlink"/>
          </w:rPr>
          <w:t xml:space="preserve">www.nalog.ru/m77/program//5961249/</w:t>
        </w:r>
      </w:hyperlink>
      <w:r>
        <w:t xml:space="preserve">. Программа автоматически сформирует декларацию по форме 3-НДФЛ, проверит на ошибки и даст пользователю возможность сохранить файл на свой компьютер. Для отправки в электронном виде такой файл необходимо загрузить на портал госуслуг.</w:t>
      </w:r>
    </w:p>
    <w:p>
      <w:pPr>
        <w:pStyle w:val="BodyText"/>
      </w:pPr>
      <w:r>
        <w:t xml:space="preserve">Заполнившему документ пользователю остается только нажать кнопку «Отправить», после чего декларация будет передана в налоговые органы.</w:t>
      </w:r>
    </w:p>
    <w:p>
      <w:pPr>
        <w:pStyle w:val="BodyText"/>
      </w:pPr>
      <w:r>
        <w:t xml:space="preserve">Если налогоплательщик заявляет о получении налогового вычета, то в дополнение к декларации следует приложить документы, подтверждающие право на его получение, и заявление на возврат. С перечнем необходимых документов можно ознакомиться на сайте ФНС России по ссылке</w:t>
      </w:r>
      <w:r>
        <w:t xml:space="preserve"> </w:t>
      </w:r>
      <w:hyperlink r:id="rId21">
        <w:r>
          <w:rPr>
            <w:rStyle w:val="Hyperlink"/>
          </w:rPr>
          <w:t xml:space="preserve">https://www.nalog.ru/rn77/fl/interest/tax_deduction/</w:t>
        </w:r>
      </w:hyperlink>
      <w:r>
        <w:t xml:space="preserve"> </w:t>
      </w:r>
      <w:r>
        <w:t xml:space="preserve">, выбрав вид интересующего вычета.</w:t>
      </w:r>
    </w:p>
    <w:p>
      <w:pPr>
        <w:pStyle w:val="BodyText"/>
      </w:pPr>
      <w:r>
        <w:t xml:space="preserve">Камеральная проверка полученных документов у сотрудников налоговых органов займет не более трех месяцев. Положительным решением будет факт перевода денежных средств на банковский счет заявителя. В случае отказа, в адрес налогоплательщика будет направлен акт с указанием мотивированных причин.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http://kotlovka.mos.ru/presscenter/article/detail/7441312.html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tlovka.mos.ru" TargetMode="External" /><Relationship Type="http://schemas.openxmlformats.org/officeDocument/2006/relationships/hyperlink" Id="rId22" Target="http://kotlovka.mos.ru/presscenter/article/detail/7441312.html" TargetMode="External" /><Relationship Type="http://schemas.openxmlformats.org/officeDocument/2006/relationships/hyperlink" Id="rId20" Target="http://www.nalog.ru/m77/program/5961249/" TargetMode="External" /><Relationship Type="http://schemas.openxmlformats.org/officeDocument/2006/relationships/hyperlink" Id="rId21" Target="https://www.nalog.ru/rn77/fl/interest/tax_deduc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tlovka.mos.ru" TargetMode="External" /><Relationship Type="http://schemas.openxmlformats.org/officeDocument/2006/relationships/hyperlink" Id="rId22" Target="http://kotlovka.mos.ru/presscenter/article/detail/7441312.html" TargetMode="External" /><Relationship Type="http://schemas.openxmlformats.org/officeDocument/2006/relationships/hyperlink" Id="rId20" Target="http://www.nalog.ru/m77/program/5961249/" TargetMode="External" /><Relationship Type="http://schemas.openxmlformats.org/officeDocument/2006/relationships/hyperlink" Id="rId21" Target="https://www.nalog.ru/rn77/fl/interest/tax_deduc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2025-07-04T02:42:15Z</dcterms:created>
  <dcterms:modified xsi:type="dcterms:W3CDTF">2025-07-04T02:42:15Z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