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отчитываемся-о-доходах-за-2024-год"/>
    <w:p>
      <w:pPr>
        <w:pStyle w:val="Heading3"/>
      </w:pPr>
      <w:r>
        <w:t xml:space="preserve">Отчитываемся о доходах за 2024 год</w:t>
      </w:r>
    </w:p>
    <w:p>
      <w:pPr>
        <w:pStyle w:val="FirstParagraph"/>
      </w:pPr>
      <w:r>
        <w:t xml:space="preserve">27.03.2025</w:t>
      </w:r>
    </w:p>
    <w:p>
      <w:pPr>
        <w:pStyle w:val="BodyText"/>
      </w:pPr>
      <w:hyperlink r:id="rId20">
        <w:r>
          <w:rPr>
            <w:rStyle w:val="Hyperlink"/>
          </w:rPr>
          <w:t xml:space="preserve">Отчитываемся о доходах за 2024 год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http://kotlovka.mos.ru/presscenter/article/detail/12880946.html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Котловка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_&#1054;&#1058;&#1063;&#1048;&#1058;&#1067;&#1042;&#1040;&#1045;&#1052;&#1057;&#1071;%20&#1054;%20&#1044;&#1054;&#1061;&#1054;&#1044;&#1040;&#1061;%20&#1047;&#1040;%202024%20&#1043;&#1054;&#1044;.pdf" TargetMode="External" /><Relationship Type="http://schemas.openxmlformats.org/officeDocument/2006/relationships/hyperlink" Id="rId22" Target="http://kotlovka.mos.ru" TargetMode="External" /><Relationship Type="http://schemas.openxmlformats.org/officeDocument/2006/relationships/hyperlink" Id="rId21" Target="http://kotlovka.mos.ru/presscenter/article/detail/128809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_&#1054;&#1058;&#1063;&#1048;&#1058;&#1067;&#1042;&#1040;&#1045;&#1052;&#1057;&#1071;%20&#1054;%20&#1044;&#1054;&#1061;&#1054;&#1044;&#1040;&#1061;%20&#1047;&#1040;%202024%20&#1043;&#1054;&#1044;.pdf" TargetMode="External" /><Relationship Type="http://schemas.openxmlformats.org/officeDocument/2006/relationships/hyperlink" Id="rId22" Target="http://kotlovka.mos.ru" TargetMode="External" /><Relationship Type="http://schemas.openxmlformats.org/officeDocument/2006/relationships/hyperlink" Id="rId21" Target="http://kotlovka.mos.ru/presscenter/article/detail/128809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2025-06-01T21:12:21Z</dcterms:created>
  <dcterms:modified xsi:type="dcterms:W3CDTF">2025-06-01T21:12:21Z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