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f7e6dd48880d3ed6fd6818a3bac2f63a5ebd93"/>
    <w:p>
      <w:pPr>
        <w:pStyle w:val="Heading3"/>
      </w:pPr>
      <w:r>
        <w:t xml:space="preserve">Информация от УВД для иностранных граждан по вопросу исключения из реестра контролируемых лиц</w:t>
      </w:r>
    </w:p>
    <w:p>
      <w:pPr>
        <w:pStyle w:val="FirstParagraph"/>
      </w:pPr>
      <w:r>
        <w:t xml:space="preserve">07.07.2025</w:t>
      </w:r>
    </w:p>
    <w:p>
      <w:pPr>
        <w:pStyle w:val="BodyText"/>
      </w:pPr>
      <w:r>
        <w:rPr>
          <w:bCs/>
          <w:b/>
        </w:rPr>
        <w:t xml:space="preserve">Информация для иностранных граждан по вопросу исключения из реестра контролируемых лиц</w:t>
      </w:r>
    </w:p>
    <w:p>
      <w:pPr>
        <w:pStyle w:val="BodyText"/>
      </w:pPr>
      <w:r>
        <w:rPr>
          <w:iCs/>
          <w:i/>
        </w:rPr>
        <w:t xml:space="preserve">Об исключении из реестра контролируемых лиц.</w:t>
      </w:r>
    </w:p>
    <w:p>
      <w:pPr>
        <w:pStyle w:val="BodyText"/>
      </w:pPr>
      <w:r>
        <w:t xml:space="preserve">В связи с поступающими в адрес подразделений по вопросам миграции столичной полиции обращений о причинах включения в реестр контролируемых лиц иностранных граждан разъясняем, что для урегулирования своего правового статуса на территории Российской Федерации возможно воспользоваться двумя способами:</w:t>
      </w:r>
    </w:p>
    <w:p>
      <w:pPr>
        <w:pStyle w:val="BodyText"/>
      </w:pPr>
      <w:r>
        <w:t xml:space="preserve">1. Подать заявление через официальный интернет-сайт 77.мвд.рф, выбрав сервис «ПРИЁМ ОБРАЩЕНИЙ» с приложением документов, удостоверяющих личность и подтверждающих законность нахождения на территории Российской Федерации. В таком случае посещение подразделений не требуется. Ответ в ваш адрес будет направлен дистанционно. Электронный способ обращения более удобен, он сокращает время его рассмотрения должностным лицом.</w:t>
      </w:r>
    </w:p>
    <w:p>
      <w:pPr>
        <w:pStyle w:val="BodyText"/>
      </w:pPr>
      <w:r>
        <w:t xml:space="preserve">2. Лично обратиться в территориальное подразделение МВД России по месту постановки на миграционный учет либо по месту фактического пребывания (проживания) для урегулирования своего правового статуса на территории Российской Федерации. Подразделениями по вопросам миграции столицы дополнительно открыты пункты приема иностранных граждан по вопросам исключения из реестра контролируемых лиц по следующим адресам:</w:t>
      </w:r>
    </w:p>
    <w:p>
      <w:pPr>
        <w:pStyle w:val="BodyText"/>
      </w:pPr>
      <w:r>
        <w:t xml:space="preserve">Центральный округ (ОВМ по району Таганский): г. Москва, Палашевский переулок, д. 7</w:t>
      </w:r>
    </w:p>
    <w:p>
      <w:pPr>
        <w:pStyle w:val="BodyText"/>
      </w:pPr>
      <w:r>
        <w:t xml:space="preserve">Северо-Восточныйокруг (ОВМ по СВАО): г. Москва, ул. Пришвина, д. 14</w:t>
      </w:r>
    </w:p>
    <w:p>
      <w:pPr>
        <w:pStyle w:val="BodyText"/>
      </w:pPr>
      <w:r>
        <w:t xml:space="preserve">Восточный округ (ОВМ по ВАО): г. Москва, ул. Нижняя Первомайская, д. 63а</w:t>
      </w:r>
    </w:p>
    <w:p>
      <w:pPr>
        <w:pStyle w:val="BodyText"/>
      </w:pPr>
      <w:r>
        <w:t xml:space="preserve">Юго-Восточный округ (ОМВД по району Капотня): г. Москва, 2-й квартал Капотни, д. 29</w:t>
      </w:r>
    </w:p>
    <w:p>
      <w:pPr>
        <w:pStyle w:val="BodyText"/>
      </w:pPr>
      <w:r>
        <w:t xml:space="preserve">Южный округ (ОВМ по району Орехово-Борисово Северное): г. Москва, ул. Ясеневая, д. 8</w:t>
      </w:r>
    </w:p>
    <w:p>
      <w:pPr>
        <w:pStyle w:val="BodyText"/>
      </w:pPr>
      <w:r>
        <w:t xml:space="preserve">Юго-Западный округ (ОВМ по ЮЗАО): г. Москва, ул. Строителей, д. 11, корп. 1</w:t>
      </w:r>
    </w:p>
    <w:p>
      <w:pPr>
        <w:pStyle w:val="BodyText"/>
      </w:pPr>
      <w:r>
        <w:t xml:space="preserve">Западный округ (ОВМ по ЗАО): г. Москва, Рублевское шоссе, д. 26, корп. 2</w:t>
      </w:r>
    </w:p>
    <w:p>
      <w:pPr>
        <w:pStyle w:val="BodyText"/>
      </w:pPr>
      <w:r>
        <w:t xml:space="preserve">Северо-Западный округ (ОВМ по СЗАО): г. Москва, ул. Маршала Конева, д. 6</w:t>
      </w:r>
    </w:p>
    <w:p>
      <w:pPr>
        <w:pStyle w:val="BodyText"/>
      </w:pPr>
      <w:r>
        <w:t xml:space="preserve">Северный округ (ОВМ по САО): г. Москва, Старопетровский проезд, д. 2</w:t>
      </w:r>
    </w:p>
    <w:p>
      <w:pPr>
        <w:pStyle w:val="BodyText"/>
      </w:pPr>
      <w:r>
        <w:t xml:space="preserve">Зеленоградский округ (ОВМ по ЗелАО): г. Зеленоград, корпус 931</w:t>
      </w:r>
    </w:p>
    <w:p>
      <w:pPr>
        <w:pStyle w:val="BodyText"/>
      </w:pPr>
      <w:r>
        <w:t xml:space="preserve">Троицкий и Новомосковский округ (ОВМ по ТиНАО): г. Троицк, Октябрьский проспект, д. 20, 2 этаж</w:t>
      </w:r>
    </w:p>
    <w:p>
      <w:pPr>
        <w:pStyle w:val="BodyText"/>
      </w:pPr>
      <w:r>
        <w:t xml:space="preserve">УВМ ГУ МВД России по г. Москве г. Москва, ул. Б. Ордынка, д. 16/4, стр. 4</w:t>
      </w:r>
    </w:p>
    <w:p>
      <w:pPr>
        <w:pStyle w:val="BodyText"/>
      </w:pPr>
      <w:r>
        <w:br/>
      </w:r>
    </w:p>
    <w:p>
      <w:pPr>
        <w:pStyle w:val="BodyText"/>
      </w:pPr>
      <w:r>
        <w:t xml:space="preserve">Адрес страницы:</w:t>
      </w:r>
      <w:r>
        <w:t xml:space="preserve"> </w:t>
      </w:r>
      <w:hyperlink r:id="rId20">
        <w:r>
          <w:rPr>
            <w:rStyle w:val="Hyperlink"/>
          </w:rPr>
          <w:t xml:space="preserve">http://kotlovka.mos.ru/atc/detail/13085316.html</w:t>
        </w:r>
      </w:hyperlink>
    </w:p>
    <w:p>
      <w:pPr>
        <w:pStyle w:val="BodyText"/>
      </w:pPr>
      <w:hyperlink r:id="rId21">
        <w:r>
          <w:rPr>
            <w:rStyle w:val="Hyperlink"/>
          </w:rPr>
          <w:t xml:space="preserve">Управа района Котловка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otlovka.mos.ru" TargetMode="External" /><Relationship Type="http://schemas.openxmlformats.org/officeDocument/2006/relationships/hyperlink" Id="rId20" Target="http://kotlovka.mos.ru/atc/detail/13085316.html" TargetMode="External" /></Relationships>
</file>

<file path=word/_rels/footnotes.xml.rels><?xml version="1.0" encoding="UTF-8"?><Relationships xmlns="http://schemas.openxmlformats.org/package/2006/relationships"><Relationship Type="http://schemas.openxmlformats.org/officeDocument/2006/relationships/hyperlink" Id="rId21" Target="http://kotlovka.mos.ru" TargetMode="External" /><Relationship Type="http://schemas.openxmlformats.org/officeDocument/2006/relationships/hyperlink" Id="rId20" Target="http://kotlovka.mos.ru/atc/detail/1308531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2025-07-08T11:13:35Z</dcterms:created>
  <dcterms:modified xsi:type="dcterms:W3CDTF">2025-07-08T11:13:35Z</dcterms:modified>
</cp:coreProperties>
</file>

<file path=docProps/custom.xml><?xml version="1.0" encoding="utf-8"?>
<Properties xmlns="http://schemas.openxmlformats.org/officeDocument/2006/custom-properties" xmlns:vt="http://schemas.openxmlformats.org/officeDocument/2006/docPropsVTypes"/>
</file>